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07" w:rsidRDefault="00AB0307" w:rsidP="00E62381">
      <w:pPr>
        <w:shd w:val="clear" w:color="auto" w:fill="FFFFFF"/>
        <w:spacing w:after="72" w:line="240" w:lineRule="auto"/>
        <w:jc w:val="both"/>
        <w:rPr>
          <w:rFonts w:ascii="Verdana" w:eastAsia="Times New Roman" w:hAnsi="Verdana" w:cs="Times New Roman"/>
          <w:color w:val="585858"/>
          <w:sz w:val="17"/>
          <w:szCs w:val="17"/>
          <w:lang w:eastAsia="fr-FR"/>
        </w:rPr>
      </w:pPr>
      <w:r w:rsidRPr="0035005F"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C2CE928" wp14:editId="01F9561D">
            <wp:simplePos x="0" y="0"/>
            <wp:positionH relativeFrom="column">
              <wp:posOffset>4862830</wp:posOffset>
            </wp:positionH>
            <wp:positionV relativeFrom="paragraph">
              <wp:posOffset>-680720</wp:posOffset>
            </wp:positionV>
            <wp:extent cx="1331595" cy="819150"/>
            <wp:effectExtent l="57150" t="57150" r="40005" b="5715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4A7169A" wp14:editId="791B021C">
            <wp:simplePos x="0" y="0"/>
            <wp:positionH relativeFrom="column">
              <wp:posOffset>-252095</wp:posOffset>
            </wp:positionH>
            <wp:positionV relativeFrom="paragraph">
              <wp:posOffset>-909320</wp:posOffset>
            </wp:positionV>
            <wp:extent cx="1306830" cy="1047750"/>
            <wp:effectExtent l="0" t="0" r="7620" b="0"/>
            <wp:wrapNone/>
            <wp:docPr id="3" name="Image 3" descr="C:\Users\User\Desktop\thumbnail_LOGO Officiel 2 - c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User\Desktop\thumbnail_LOGO Officiel 2 - c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F75">
        <w:rPr>
          <w:rFonts w:ascii="Verdana" w:eastAsia="Times New Roman" w:hAnsi="Verdana" w:cs="Times New Roman"/>
          <w:color w:val="585858"/>
          <w:sz w:val="17"/>
          <w:szCs w:val="17"/>
          <w:lang w:eastAsia="fr-FR"/>
        </w:rPr>
        <w:t xml:space="preserve">         </w:t>
      </w:r>
    </w:p>
    <w:p w:rsidR="00E62381" w:rsidRPr="00AB0307" w:rsidRDefault="00E74C0C" w:rsidP="00E62381">
      <w:pPr>
        <w:shd w:val="clear" w:color="auto" w:fill="FFFFFF"/>
        <w:spacing w:after="72" w:line="240" w:lineRule="auto"/>
        <w:jc w:val="both"/>
        <w:rPr>
          <w:rFonts w:ascii="Verdana" w:eastAsia="Times New Roman" w:hAnsi="Verdana" w:cs="Times New Roman"/>
          <w:b/>
          <w:color w:val="585858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>Voici d’une part q</w:t>
      </w:r>
      <w:r w:rsidR="00AB0307" w:rsidRPr="00AB0307">
        <w:rPr>
          <w:rFonts w:ascii="Verdana" w:eastAsia="Times New Roman" w:hAnsi="Verdana" w:cs="Times New Roman"/>
          <w:b/>
          <w:sz w:val="17"/>
          <w:szCs w:val="17"/>
          <w:lang w:eastAsia="fr-FR"/>
        </w:rPr>
        <w:t>uelques textes officiels sur le dispositif TUTORAT</w:t>
      </w:r>
      <w:r w:rsidR="00AB0307">
        <w:rPr>
          <w:rFonts w:ascii="Verdana" w:eastAsia="Times New Roman" w:hAnsi="Verdana" w:cs="Times New Roman"/>
          <w:b/>
          <w:sz w:val="17"/>
          <w:szCs w:val="17"/>
          <w:lang w:eastAsia="fr-FR"/>
        </w:rPr>
        <w:t> :</w:t>
      </w:r>
      <w:r w:rsidR="00D91F75" w:rsidRPr="00AB0307">
        <w:rPr>
          <w:rFonts w:ascii="Verdana" w:eastAsia="Times New Roman" w:hAnsi="Verdana" w:cs="Times New Roman"/>
          <w:b/>
          <w:sz w:val="17"/>
          <w:szCs w:val="17"/>
          <w:lang w:eastAsia="fr-FR"/>
        </w:rPr>
        <w:t xml:space="preserve">   </w:t>
      </w:r>
      <w:r w:rsidR="00D91F75" w:rsidRPr="00AB0307">
        <w:rPr>
          <w:rFonts w:ascii="Verdana" w:eastAsia="Times New Roman" w:hAnsi="Verdana" w:cs="Times New Roman"/>
          <w:b/>
          <w:color w:val="585858"/>
          <w:sz w:val="17"/>
          <w:szCs w:val="17"/>
          <w:lang w:eastAsia="fr-FR"/>
        </w:rPr>
        <w:t xml:space="preserve">                  </w:t>
      </w:r>
    </w:p>
    <w:p w:rsidR="00E62381" w:rsidRPr="00E62381" w:rsidRDefault="00E62381" w:rsidP="00E623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7"/>
          <w:szCs w:val="17"/>
          <w:lang w:eastAsia="fr-FR"/>
        </w:rPr>
      </w:pPr>
    </w:p>
    <w:tbl>
      <w:tblPr>
        <w:tblW w:w="7620" w:type="dxa"/>
        <w:tblCellSpacing w:w="15" w:type="dxa"/>
        <w:shd w:val="clear" w:color="auto" w:fill="1956A7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ésumé"/>
      </w:tblPr>
      <w:tblGrid>
        <w:gridCol w:w="3561"/>
        <w:gridCol w:w="4059"/>
      </w:tblGrid>
      <w:tr w:rsidR="00E62381" w:rsidRPr="00E62381" w:rsidTr="00E62381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381" w:rsidRPr="00E62381" w:rsidRDefault="00E62381" w:rsidP="00E623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956A7"/>
                <w:spacing w:val="-15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1956A7"/>
                <w:spacing w:val="-15"/>
                <w:sz w:val="17"/>
                <w:szCs w:val="17"/>
                <w:lang w:eastAsia="fr-FR"/>
              </w:rPr>
              <w:drawing>
                <wp:inline distT="0" distB="0" distL="0" distR="0">
                  <wp:extent cx="371475" cy="285750"/>
                  <wp:effectExtent l="0" t="0" r="9525" b="0"/>
                  <wp:docPr id="2" name="Image 2" descr="http://www.esen.education.fr/uploads/RTE/RTEmagicC_textes_officiels_01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sen.education.fr/uploads/RTE/RTEmagicC_textes_officiels_01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381">
              <w:rPr>
                <w:rFonts w:ascii="Verdana" w:eastAsia="Times New Roman" w:hAnsi="Verdana" w:cs="Times New Roman"/>
                <w:b/>
                <w:bCs/>
                <w:color w:val="1956A7"/>
                <w:spacing w:val="-15"/>
                <w:sz w:val="17"/>
                <w:szCs w:val="17"/>
                <w:lang w:eastAsia="fr-FR"/>
              </w:rPr>
              <w:t>TEXTES OFFICIELS </w:t>
            </w:r>
            <w:r w:rsidRPr="00E62381">
              <w:rPr>
                <w:rFonts w:ascii="Verdana" w:eastAsia="Times New Roman" w:hAnsi="Verdana" w:cs="Times New Roman"/>
                <w:b/>
                <w:bCs/>
                <w:color w:val="1956A7"/>
                <w:spacing w:val="-15"/>
                <w:sz w:val="17"/>
                <w:szCs w:val="17"/>
                <w:lang w:eastAsia="fr-FR"/>
              </w:rPr>
              <w:br/>
              <w:t>            EN VIGUEUR au 09/04/15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381" w:rsidRPr="00E62381" w:rsidRDefault="00E62381" w:rsidP="00E623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956A7"/>
                <w:spacing w:val="-15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1956A7"/>
                <w:spacing w:val="-15"/>
                <w:sz w:val="17"/>
                <w:szCs w:val="17"/>
                <w:lang w:eastAsia="fr-FR"/>
              </w:rPr>
              <w:drawing>
                <wp:inline distT="0" distB="0" distL="0" distR="0">
                  <wp:extent cx="371475" cy="285750"/>
                  <wp:effectExtent l="0" t="0" r="9525" b="0"/>
                  <wp:docPr id="1" name="Image 1" descr="http://www.esen.education.fr/uploads/RTE/RTEmagicC_plus_loin_01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sen.education.fr/uploads/RTE/RTEmagicC_plus_loin_01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381">
              <w:rPr>
                <w:rFonts w:ascii="Verdana" w:eastAsia="Times New Roman" w:hAnsi="Verdana" w:cs="Times New Roman"/>
                <w:b/>
                <w:bCs/>
                <w:color w:val="1956A7"/>
                <w:spacing w:val="-15"/>
                <w:sz w:val="17"/>
                <w:szCs w:val="17"/>
                <w:lang w:eastAsia="fr-FR"/>
              </w:rPr>
              <w:t>POUR ALLER PLUS LOIN</w:t>
            </w:r>
          </w:p>
        </w:tc>
      </w:tr>
      <w:tr w:rsidR="00E62381" w:rsidRPr="00E62381" w:rsidTr="00E62381">
        <w:trPr>
          <w:tblCellSpacing w:w="15" w:type="dxa"/>
        </w:trPr>
        <w:tc>
          <w:tcPr>
            <w:tcW w:w="0" w:type="auto"/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81" w:rsidRPr="00E62381" w:rsidRDefault="008F20AB" w:rsidP="00E62381">
            <w:pPr>
              <w:numPr>
                <w:ilvl w:val="0"/>
                <w:numId w:val="1"/>
              </w:numPr>
              <w:spacing w:after="0" w:line="300" w:lineRule="atLeast"/>
              <w:ind w:left="150"/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</w:pPr>
            <w:hyperlink r:id="rId11" w:tgtFrame="_blank" w:tooltip="Circulaire n° 2010-011 du 29 janvier 2010 (pdf 76 Ko), site Légifrance (nouvelle fenêtre)" w:history="1">
              <w:r w:rsidR="00E62381" w:rsidRPr="00E62381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fr-FR"/>
                </w:rPr>
                <w:t>Circulaire n° 2010-011 du 29 janvier 2010</w:t>
              </w:r>
            </w:hyperlink>
            <w:r w:rsidR="00E62381"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> : le tutorat au lycée (</w:t>
            </w:r>
            <w:proofErr w:type="spellStart"/>
            <w:r w:rsidR="00E62381"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>pdf</w:t>
            </w:r>
            <w:proofErr w:type="spellEnd"/>
            <w:r w:rsidR="00E62381"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 xml:space="preserve"> 76 Ko) ;</w:t>
            </w:r>
          </w:p>
          <w:p w:rsidR="00E62381" w:rsidRPr="00E62381" w:rsidRDefault="00E62381" w:rsidP="00E62381">
            <w:pPr>
              <w:numPr>
                <w:ilvl w:val="0"/>
                <w:numId w:val="2"/>
              </w:numPr>
              <w:spacing w:before="45" w:after="45" w:line="300" w:lineRule="atLeast"/>
              <w:ind w:left="150"/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</w:pPr>
            <w:r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>les enseignants, professeurs-documentalistes inclus, et les conseillers principaux d'éducation assurant le tutorat bénéficient d'une rémunération spécifique :</w:t>
            </w:r>
          </w:p>
          <w:p w:rsidR="00E62381" w:rsidRPr="00E62381" w:rsidRDefault="008F20AB" w:rsidP="00E62381">
            <w:pPr>
              <w:numPr>
                <w:ilvl w:val="1"/>
                <w:numId w:val="2"/>
              </w:numPr>
              <w:spacing w:after="0" w:line="300" w:lineRule="atLeast"/>
              <w:ind w:left="300"/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</w:pPr>
            <w:hyperlink r:id="rId12" w:tgtFrame="_blank" w:tooltip="Décret n° 2010-1065 du 8 septembre 2010 modifié, site Légifrance (nouvelle fenêtre)" w:history="1">
              <w:r w:rsidR="00E62381" w:rsidRPr="00E62381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fr-FR"/>
                </w:rPr>
                <w:t>décret n° 2010-1065 du 8 septembre 2010 modifié</w:t>
              </w:r>
            </w:hyperlink>
            <w:r w:rsidR="0057672D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fr-FR"/>
              </w:rPr>
              <w:t xml:space="preserve"> </w:t>
            </w:r>
            <w:r w:rsidR="00E62381"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>instituant une indemnité pour fonctions d'intérêt collectif ;</w:t>
            </w:r>
          </w:p>
          <w:p w:rsidR="00E62381" w:rsidRPr="00E62381" w:rsidRDefault="008F20AB" w:rsidP="00E62381">
            <w:pPr>
              <w:numPr>
                <w:ilvl w:val="1"/>
                <w:numId w:val="2"/>
              </w:numPr>
              <w:spacing w:after="0" w:line="300" w:lineRule="atLeast"/>
              <w:ind w:left="300"/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</w:pPr>
            <w:hyperlink r:id="rId13" w:tgtFrame="_blank" w:tooltip="Circulaire n° 2010-243 du 9 novembre 2010 (pdf 73 Ko), site Légifrance (nouvelle fenêtre)" w:history="1">
              <w:r w:rsidR="00E62381" w:rsidRPr="00E62381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fr-FR"/>
                </w:rPr>
                <w:t>circulaire n° 2010-243 du 9 novembre 2010</w:t>
              </w:r>
            </w:hyperlink>
            <w:r w:rsidR="00E62381"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> : indemnité pour fonctions d'intérêt collectif (</w:t>
            </w:r>
            <w:proofErr w:type="spellStart"/>
            <w:r w:rsidR="00E62381"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>pdf</w:t>
            </w:r>
            <w:proofErr w:type="spellEnd"/>
            <w:r w:rsidR="00E62381"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 xml:space="preserve"> 73 Ko).</w:t>
            </w:r>
          </w:p>
          <w:p w:rsidR="00E62381" w:rsidRPr="00E62381" w:rsidRDefault="00E62381" w:rsidP="00E62381">
            <w:pPr>
              <w:spacing w:after="0" w:line="240" w:lineRule="auto"/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2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381" w:rsidRPr="00E62381" w:rsidRDefault="00E62381" w:rsidP="00E62381">
            <w:pPr>
              <w:numPr>
                <w:ilvl w:val="0"/>
                <w:numId w:val="3"/>
              </w:numPr>
              <w:spacing w:after="0" w:line="300" w:lineRule="atLeast"/>
              <w:ind w:left="150"/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</w:pPr>
            <w:r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>Présentation institutionnelle </w:t>
            </w:r>
            <w:hyperlink r:id="rId14" w:tgtFrame="_blank" w:tooltip="Le tutorat au lycée, site du ministère de l'éducation nationale, de l'enseignement supérieur et de la recherche (pdf 60 Ko) (nouvelle fenêtre)" w:history="1">
              <w:r w:rsidRPr="00E62381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fr-FR"/>
                </w:rPr>
                <w:t>Le tutorat au lycée</w:t>
              </w:r>
            </w:hyperlink>
            <w:r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>, dans la brochure consacrée à la réforme du lycée, site du ministère de l'éducation nationale, de l'enseignement supérieur et de la recherche (</w:t>
            </w:r>
            <w:proofErr w:type="spellStart"/>
            <w:r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>pdf</w:t>
            </w:r>
            <w:proofErr w:type="spellEnd"/>
            <w:r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 xml:space="preserve"> 60 Ko) ;</w:t>
            </w:r>
          </w:p>
          <w:p w:rsidR="00E62381" w:rsidRPr="00E62381" w:rsidRDefault="00E62381" w:rsidP="00E62381">
            <w:pPr>
              <w:numPr>
                <w:ilvl w:val="0"/>
                <w:numId w:val="3"/>
              </w:numPr>
              <w:spacing w:before="45" w:after="45" w:line="300" w:lineRule="atLeast"/>
              <w:ind w:left="150"/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</w:pPr>
            <w:r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>des exemples académiques de mise en place de tutorats :</w:t>
            </w:r>
          </w:p>
          <w:p w:rsidR="00E62381" w:rsidRPr="00E62381" w:rsidRDefault="008F20AB" w:rsidP="00E62381">
            <w:pPr>
              <w:numPr>
                <w:ilvl w:val="1"/>
                <w:numId w:val="3"/>
              </w:numPr>
              <w:spacing w:after="0" w:line="300" w:lineRule="atLeast"/>
              <w:ind w:left="300"/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</w:pPr>
            <w:hyperlink r:id="rId15" w:tgtFrame="_blank" w:tooltip="Le tutorat au lycée Maurice Eliot, Épinay-sous-Sénart, site de l'académie de Versailles (nouvelle fenêtre)" w:history="1">
              <w:r w:rsidR="00E62381" w:rsidRPr="00E62381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fr-FR"/>
                </w:rPr>
                <w:t>tutorat adultes-élèves</w:t>
              </w:r>
            </w:hyperlink>
            <w:r w:rsidR="00E62381"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>, sur le site d'un</w:t>
            </w:r>
            <w:r w:rsidR="0057672D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 xml:space="preserve"> </w:t>
            </w:r>
            <w:r w:rsidR="00E62381"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>lycée de l'académie de Versailles ;</w:t>
            </w:r>
          </w:p>
          <w:p w:rsidR="00E62381" w:rsidRPr="00E62381" w:rsidRDefault="00E62381" w:rsidP="00E62381">
            <w:pPr>
              <w:numPr>
                <w:ilvl w:val="1"/>
                <w:numId w:val="3"/>
              </w:numPr>
              <w:spacing w:after="0" w:line="300" w:lineRule="atLeast"/>
              <w:ind w:left="300"/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</w:pPr>
            <w:r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 xml:space="preserve">"Accompagner les élèves décrocheurs </w:t>
            </w:r>
            <w:proofErr w:type="gramStart"/>
            <w:r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>:</w:t>
            </w:r>
            <w:proofErr w:type="gramEnd"/>
            <w:r w:rsidR="008F20AB">
              <w:fldChar w:fldCharType="begin"/>
            </w:r>
            <w:r w:rsidR="008F20AB">
              <w:instrText xml:space="preserve"> HYPERLINK "http://cpe.spip.ac-rouen.fr/spip.php?article1128" \t "_blank" \o "Accompagner les élèves décrocheurs : mettre en</w:instrText>
            </w:r>
            <w:r w:rsidR="008F20AB">
              <w:instrText xml:space="preserve"> œuvre et évaluer un dispositif de tutorat éducatif, site de l'académie de Rouen (nouvelle fenêtre)" </w:instrText>
            </w:r>
            <w:r w:rsidR="008F20AB">
              <w:fldChar w:fldCharType="separate"/>
            </w:r>
            <w:r w:rsidRPr="00E62381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fr-FR"/>
              </w:rPr>
              <w:t>mettre en œuvre et évaluer un dispositif de tutorat éducatif</w:t>
            </w:r>
            <w:r w:rsidR="008F20AB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fr-FR"/>
              </w:rPr>
              <w:fldChar w:fldCharType="end"/>
            </w:r>
            <w:r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>", académie de Rouen ;</w:t>
            </w:r>
          </w:p>
          <w:p w:rsidR="00E62381" w:rsidRPr="00E62381" w:rsidRDefault="008F20AB" w:rsidP="00E62381">
            <w:pPr>
              <w:numPr>
                <w:ilvl w:val="1"/>
                <w:numId w:val="3"/>
              </w:numPr>
              <w:spacing w:after="0" w:line="300" w:lineRule="atLeast"/>
              <w:ind w:left="300"/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</w:pPr>
            <w:hyperlink r:id="rId16" w:tgtFrame="_blank" w:tooltip="Consulter le site du département d'histoire, université de Paris 8 (nouvelle fenêtre)" w:history="1">
              <w:r w:rsidR="00E62381" w:rsidRPr="00E62381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fr-FR"/>
                </w:rPr>
                <w:t>un exemple universitaire de tutorat élève-étudiant</w:t>
              </w:r>
            </w:hyperlink>
            <w:r w:rsidR="00E62381" w:rsidRPr="00E62381">
              <w:rPr>
                <w:rFonts w:ascii="Verdana" w:eastAsia="Times New Roman" w:hAnsi="Verdana" w:cs="Times New Roman"/>
                <w:color w:val="585858"/>
                <w:sz w:val="17"/>
                <w:szCs w:val="17"/>
                <w:lang w:eastAsia="fr-FR"/>
              </w:rPr>
              <w:t> au département d'histoire de l'université de Paris 8.</w:t>
            </w:r>
          </w:p>
        </w:tc>
      </w:tr>
    </w:tbl>
    <w:p w:rsidR="00E62381" w:rsidRPr="00E62381" w:rsidRDefault="00E62381" w:rsidP="00E623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85858"/>
          <w:sz w:val="17"/>
          <w:szCs w:val="17"/>
          <w:lang w:eastAsia="fr-FR"/>
        </w:rPr>
      </w:pPr>
    </w:p>
    <w:p w:rsidR="00E62381" w:rsidRDefault="00E74C0C" w:rsidP="007A45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  <w:bookmarkStart w:id="0" w:name="1.6"/>
      <w:bookmarkEnd w:id="0"/>
      <w:proofErr w:type="gramStart"/>
      <w:r w:rsidRPr="00E74C0C">
        <w:rPr>
          <w:rFonts w:ascii="Verdana" w:eastAsia="Times New Roman" w:hAnsi="Verdana" w:cs="Times New Roman"/>
          <w:b/>
          <w:sz w:val="17"/>
          <w:szCs w:val="17"/>
          <w:lang w:eastAsia="fr-FR"/>
        </w:rPr>
        <w:t>et</w:t>
      </w:r>
      <w:proofErr w:type="gramEnd"/>
      <w:r w:rsidRPr="00E74C0C">
        <w:rPr>
          <w:rFonts w:ascii="Verdana" w:eastAsia="Times New Roman" w:hAnsi="Verdana" w:cs="Times New Roman"/>
          <w:b/>
          <w:sz w:val="17"/>
          <w:szCs w:val="17"/>
          <w:lang w:eastAsia="fr-FR"/>
        </w:rPr>
        <w:t xml:space="preserve"> d’autre part quelques ressources livresques :</w:t>
      </w:r>
    </w:p>
    <w:p w:rsidR="00830D59" w:rsidRDefault="00830D59" w:rsidP="007A45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</w:p>
    <w:p w:rsidR="008A34FC" w:rsidRDefault="008A34FC" w:rsidP="00830D5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>BAUDRIT A. : Le tutorat : une solution pour les élèves à risque ? Bruxelles : DE BOEK, 2010</w:t>
      </w:r>
    </w:p>
    <w:p w:rsidR="008A34FC" w:rsidRPr="008A34FC" w:rsidRDefault="008A34FC" w:rsidP="008A34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</w:p>
    <w:p w:rsidR="008A34FC" w:rsidRDefault="008A34FC" w:rsidP="00830D5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>EL KAAOUACHI HAYAT : Tutorat contre décrochage. Cahiers pédagogiques Déc 2012</w:t>
      </w:r>
    </w:p>
    <w:p w:rsidR="008A34FC" w:rsidRPr="008A34FC" w:rsidRDefault="008A34FC" w:rsidP="008A34FC">
      <w:pPr>
        <w:pStyle w:val="Paragraphedeliste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</w:p>
    <w:p w:rsidR="008A34FC" w:rsidRDefault="008A34FC" w:rsidP="00830D5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 xml:space="preserve">GIORDAN A,  SALTET J. Apprendre à apprendre </w:t>
      </w:r>
      <w:proofErr w:type="spellStart"/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>Librio</w:t>
      </w:r>
      <w:proofErr w:type="spellEnd"/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 xml:space="preserve"> 2011</w:t>
      </w:r>
    </w:p>
    <w:p w:rsidR="008A34FC" w:rsidRPr="008A34FC" w:rsidRDefault="008A34FC" w:rsidP="008A34FC">
      <w:pPr>
        <w:pStyle w:val="Paragraphedeliste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</w:p>
    <w:p w:rsidR="00830D59" w:rsidRDefault="00830D59" w:rsidP="00830D5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>KAEPPELIN P. : L’écoute, mieux écouter pour mieux communiquer, ESF éditeur, 1996</w:t>
      </w:r>
    </w:p>
    <w:p w:rsidR="008A34FC" w:rsidRPr="008A34FC" w:rsidRDefault="008A34FC" w:rsidP="008A34FC">
      <w:pPr>
        <w:pStyle w:val="Paragraphedeliste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</w:p>
    <w:p w:rsidR="008A34FC" w:rsidRPr="008A34FC" w:rsidRDefault="00830D59" w:rsidP="008A34F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  <w:r w:rsidRPr="008A34FC">
        <w:rPr>
          <w:rFonts w:ascii="Verdana" w:eastAsia="Times New Roman" w:hAnsi="Verdana" w:cs="Times New Roman"/>
          <w:b/>
          <w:sz w:val="17"/>
          <w:szCs w:val="17"/>
          <w:lang w:eastAsia="fr-FR"/>
        </w:rPr>
        <w:t xml:space="preserve">MUCCHIELLI R. : L’entretien de face à face dans la relation d’aide, </w:t>
      </w:r>
      <w:r w:rsidRPr="008A34FC">
        <w:rPr>
          <w:rFonts w:ascii="Verdana" w:eastAsia="Times New Roman" w:hAnsi="Verdana" w:cs="Times New Roman"/>
          <w:b/>
          <w:sz w:val="17"/>
          <w:szCs w:val="17"/>
          <w:lang w:eastAsia="fr-FR"/>
        </w:rPr>
        <w:t>ESF éditeur, 199</w:t>
      </w:r>
      <w:r w:rsidRPr="008A34FC">
        <w:rPr>
          <w:rFonts w:ascii="Verdana" w:eastAsia="Times New Roman" w:hAnsi="Verdana" w:cs="Times New Roman"/>
          <w:b/>
          <w:sz w:val="17"/>
          <w:szCs w:val="17"/>
          <w:lang w:eastAsia="fr-FR"/>
        </w:rPr>
        <w:t>1</w:t>
      </w:r>
    </w:p>
    <w:p w:rsidR="008A34FC" w:rsidRPr="008A34FC" w:rsidRDefault="008A34FC" w:rsidP="008A34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</w:p>
    <w:p w:rsidR="00830D59" w:rsidRDefault="00830D59" w:rsidP="008A34F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 xml:space="preserve">ROGERS C. : Le développement de la personne, </w:t>
      </w:r>
      <w:proofErr w:type="spellStart"/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>Dunod</w:t>
      </w:r>
      <w:proofErr w:type="spellEnd"/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>, 1966</w:t>
      </w:r>
    </w:p>
    <w:p w:rsidR="008A34FC" w:rsidRPr="008A34FC" w:rsidRDefault="008A34FC" w:rsidP="008A34FC">
      <w:pPr>
        <w:pStyle w:val="Paragraphedeliste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</w:p>
    <w:p w:rsidR="00830D59" w:rsidRDefault="00830D59" w:rsidP="008A34F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 xml:space="preserve">ROSENBERG M.B. : La communication non violente au quotidien, Jouvence éditions, 2003 </w:t>
      </w:r>
    </w:p>
    <w:p w:rsidR="008A34FC" w:rsidRPr="008A34FC" w:rsidRDefault="008A34FC" w:rsidP="008A34FC">
      <w:pPr>
        <w:pStyle w:val="Paragraphedeliste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</w:p>
    <w:p w:rsidR="00830D59" w:rsidRDefault="00830D59" w:rsidP="008A34F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>EMERY M. : Les motivations document internet PDF</w:t>
      </w:r>
      <w:proofErr w:type="gramStart"/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>,2003</w:t>
      </w:r>
      <w:proofErr w:type="gramEnd"/>
    </w:p>
    <w:p w:rsidR="008A34FC" w:rsidRPr="008A34FC" w:rsidRDefault="008A34FC" w:rsidP="008A34FC">
      <w:pPr>
        <w:pStyle w:val="Paragraphedeliste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</w:p>
    <w:p w:rsidR="00830D59" w:rsidRDefault="00830D59" w:rsidP="008A34F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>VERGNAUD J.M, DE PIANELLI A. : conduire un entretien</w:t>
      </w:r>
      <w:r w:rsidR="008A34FC">
        <w:rPr>
          <w:rFonts w:ascii="Verdana" w:eastAsia="Times New Roman" w:hAnsi="Verdana" w:cs="Times New Roman"/>
          <w:b/>
          <w:sz w:val="17"/>
          <w:szCs w:val="17"/>
          <w:lang w:eastAsia="fr-FR"/>
        </w:rPr>
        <w:t>, les éditions d’organisation, 1990</w:t>
      </w:r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 xml:space="preserve">  </w:t>
      </w:r>
    </w:p>
    <w:p w:rsidR="008A34FC" w:rsidRPr="008A34FC" w:rsidRDefault="008A34FC" w:rsidP="008A34FC">
      <w:pPr>
        <w:pStyle w:val="Paragraphedeliste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</w:p>
    <w:p w:rsidR="008A34FC" w:rsidRDefault="008A34FC" w:rsidP="008A34F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 xml:space="preserve">GRANGE A, PAGES H. : Elèves </w:t>
      </w:r>
      <w:r w:rsidR="008F20AB">
        <w:rPr>
          <w:rFonts w:ascii="Verdana" w:eastAsia="Times New Roman" w:hAnsi="Verdana" w:cs="Times New Roman"/>
          <w:b/>
          <w:sz w:val="17"/>
          <w:szCs w:val="17"/>
          <w:lang w:eastAsia="fr-FR"/>
        </w:rPr>
        <w:t>d</w:t>
      </w:r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>écrocheurs raccrocheurs. Ressources électronique.</w:t>
      </w:r>
      <w:r w:rsidR="008F20AB">
        <w:rPr>
          <w:rFonts w:ascii="Verdana" w:eastAsia="Times New Roman" w:hAnsi="Verdana" w:cs="Times New Roman"/>
          <w:b/>
          <w:sz w:val="17"/>
          <w:szCs w:val="17"/>
          <w:lang w:eastAsia="fr-FR"/>
        </w:rPr>
        <w:t xml:space="preserve"> </w:t>
      </w:r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>CRDP des Pays de Loire 200</w:t>
      </w:r>
      <w:r w:rsidR="008F20AB">
        <w:rPr>
          <w:rFonts w:ascii="Verdana" w:eastAsia="Times New Roman" w:hAnsi="Verdana" w:cs="Times New Roman"/>
          <w:b/>
          <w:sz w:val="17"/>
          <w:szCs w:val="17"/>
          <w:lang w:eastAsia="fr-FR"/>
        </w:rPr>
        <w:t>9</w:t>
      </w:r>
    </w:p>
    <w:p w:rsidR="008F20AB" w:rsidRPr="008F20AB" w:rsidRDefault="008F20AB" w:rsidP="008F20AB">
      <w:pPr>
        <w:pStyle w:val="Paragraphedeliste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</w:p>
    <w:p w:rsidR="008F20AB" w:rsidRPr="00830D59" w:rsidRDefault="008F20AB" w:rsidP="008A34F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>GROUSSIN T. : Le développement et les besoins humains fondamentaux selon Manfred Max-</w:t>
      </w:r>
      <w:proofErr w:type="spellStart"/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>Neef</w:t>
      </w:r>
      <w:proofErr w:type="spellEnd"/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>. document internet PDF</w:t>
      </w:r>
      <w:bookmarkStart w:id="1" w:name="_GoBack"/>
      <w:bookmarkEnd w:id="1"/>
      <w:r>
        <w:rPr>
          <w:rFonts w:ascii="Verdana" w:eastAsia="Times New Roman" w:hAnsi="Verdana" w:cs="Times New Roman"/>
          <w:b/>
          <w:sz w:val="17"/>
          <w:szCs w:val="17"/>
          <w:lang w:eastAsia="fr-FR"/>
        </w:rPr>
        <w:t xml:space="preserve"> </w:t>
      </w:r>
    </w:p>
    <w:sectPr w:rsidR="008F20AB" w:rsidRPr="0083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0C6"/>
    <w:multiLevelType w:val="multilevel"/>
    <w:tmpl w:val="5956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A4FAE"/>
    <w:multiLevelType w:val="multilevel"/>
    <w:tmpl w:val="292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3568A"/>
    <w:multiLevelType w:val="multilevel"/>
    <w:tmpl w:val="6F9A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77735"/>
    <w:multiLevelType w:val="hybridMultilevel"/>
    <w:tmpl w:val="6B842B12"/>
    <w:lvl w:ilvl="0" w:tplc="68AE54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69"/>
    <w:rsid w:val="0057672D"/>
    <w:rsid w:val="0070502B"/>
    <w:rsid w:val="007305BE"/>
    <w:rsid w:val="007A455A"/>
    <w:rsid w:val="00830D59"/>
    <w:rsid w:val="008A34FC"/>
    <w:rsid w:val="008F20AB"/>
    <w:rsid w:val="00967969"/>
    <w:rsid w:val="009C5D78"/>
    <w:rsid w:val="00AB0307"/>
    <w:rsid w:val="00D91F75"/>
    <w:rsid w:val="00E62381"/>
    <w:rsid w:val="00E7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contenurte">
    <w:name w:val="paragcontenurte"/>
    <w:basedOn w:val="Normal"/>
    <w:rsid w:val="00E6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62381"/>
  </w:style>
  <w:style w:type="paragraph" w:styleId="NormalWeb">
    <w:name w:val="Normal (Web)"/>
    <w:basedOn w:val="Normal"/>
    <w:uiPriority w:val="99"/>
    <w:unhideWhenUsed/>
    <w:rsid w:val="00E6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62381"/>
    <w:rPr>
      <w:color w:val="0000FF"/>
      <w:u w:val="single"/>
    </w:rPr>
  </w:style>
  <w:style w:type="character" w:customStyle="1" w:styleId="lienorangesoulignerte">
    <w:name w:val="lienorangesoulignerte"/>
    <w:basedOn w:val="Policepardfaut"/>
    <w:rsid w:val="00E62381"/>
  </w:style>
  <w:style w:type="paragraph" w:customStyle="1" w:styleId="intitulecarrebleuclairrte">
    <w:name w:val="intitulecarrebleuclairrte"/>
    <w:basedOn w:val="Normal"/>
    <w:rsid w:val="00E6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3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contenurte">
    <w:name w:val="paragcontenurte"/>
    <w:basedOn w:val="Normal"/>
    <w:rsid w:val="00E6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62381"/>
  </w:style>
  <w:style w:type="paragraph" w:styleId="NormalWeb">
    <w:name w:val="Normal (Web)"/>
    <w:basedOn w:val="Normal"/>
    <w:uiPriority w:val="99"/>
    <w:unhideWhenUsed/>
    <w:rsid w:val="00E6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62381"/>
    <w:rPr>
      <w:color w:val="0000FF"/>
      <w:u w:val="single"/>
    </w:rPr>
  </w:style>
  <w:style w:type="character" w:customStyle="1" w:styleId="lienorangesoulignerte">
    <w:name w:val="lienorangesoulignerte"/>
    <w:basedOn w:val="Policepardfaut"/>
    <w:rsid w:val="00E62381"/>
  </w:style>
  <w:style w:type="paragraph" w:customStyle="1" w:styleId="intitulecarrebleuclairrte">
    <w:name w:val="intitulecarrebleuclairrte"/>
    <w:basedOn w:val="Normal"/>
    <w:rsid w:val="00E6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3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irculaire.legifrance.gouv.fr/pdf/2011/01/cir_32360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www.legifrance.gouv.fr/affichTexte.do?cidTexte=JORFTEXT000022799119&amp;fastPos=1&amp;fastReqId=1920985892&amp;categorieLien=cid&amp;oldAction=rechText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2.univ-paris8.fr/histoire/?p=369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irculaire.legifrance.gouv.fr/pdf/2010/02/cir_3039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yc-eliot-epinay-senart.ac-versailles.fr/spip.php?article212" TargetMode="Externa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media.education.gouv.fr/file/reforme_lycee/32/6/Le-nouveau-lycee-Le-tutorat-au-lycee_135326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2016-03-21T14:14:00Z</dcterms:created>
  <dcterms:modified xsi:type="dcterms:W3CDTF">2017-07-14T12:03:00Z</dcterms:modified>
</cp:coreProperties>
</file>